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B882" w14:textId="77777777" w:rsidR="007934A7" w:rsidRPr="00BF2D9F" w:rsidRDefault="007934A7" w:rsidP="00793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fr-FR"/>
        </w:rPr>
      </w:pPr>
      <w:bookmarkStart w:id="0" w:name="_Hlk216691116"/>
      <w:r w:rsidRPr="00BF2D9F">
        <w:rPr>
          <w:rFonts w:ascii="Calibri" w:eastAsia="Times New Roman" w:hAnsi="Calibri" w:cs="Calibri"/>
          <w:noProof/>
          <w:color w:val="002060"/>
          <w:sz w:val="24"/>
          <w:szCs w:val="24"/>
          <w:lang w:eastAsia="fr-FR"/>
        </w:rPr>
        <w:drawing>
          <wp:inline distT="0" distB="0" distL="0" distR="0" wp14:anchorId="3E0CD664" wp14:editId="0D8997B1">
            <wp:extent cx="723900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134B" w14:textId="77777777" w:rsidR="00686A77" w:rsidRPr="00BF2D9F" w:rsidRDefault="00686A77" w:rsidP="00686A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fr-FR"/>
        </w:rPr>
      </w:pPr>
      <w:r w:rsidRPr="00BF2D9F">
        <w:rPr>
          <w:rFonts w:ascii="Calibri" w:eastAsia="Times New Roman" w:hAnsi="Calibri" w:cs="Calibri"/>
          <w:color w:val="002060"/>
          <w:sz w:val="24"/>
          <w:szCs w:val="24"/>
          <w:lang w:eastAsia="fr-FR"/>
        </w:rPr>
        <w:t>COMMUNIQUÉ DE PRESSE</w:t>
      </w:r>
    </w:p>
    <w:p w14:paraId="39C4E356" w14:textId="77777777" w:rsidR="00E14C7C" w:rsidRDefault="00686A77" w:rsidP="009D47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fr-FR"/>
        </w:rPr>
      </w:pPr>
      <w:r w:rsidRPr="00BF2D9F">
        <w:rPr>
          <w:rFonts w:ascii="Calibri" w:eastAsia="Times New Roman" w:hAnsi="Calibri" w:cs="Calibri"/>
          <w:color w:val="002060"/>
          <w:sz w:val="24"/>
          <w:szCs w:val="24"/>
          <w:lang w:eastAsia="fr-FR"/>
        </w:rPr>
        <w:t> </w:t>
      </w:r>
    </w:p>
    <w:p w14:paraId="515231D5" w14:textId="77777777" w:rsidR="00CD4BF4" w:rsidRPr="00BF2D9F" w:rsidRDefault="00CD4BF4" w:rsidP="00384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fr-FR"/>
        </w:rPr>
      </w:pPr>
    </w:p>
    <w:p w14:paraId="594E9F2E" w14:textId="198987CC" w:rsidR="00CD4BF4" w:rsidRPr="009D47AB" w:rsidRDefault="005231C7" w:rsidP="009D47AB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2060"/>
          <w:sz w:val="36"/>
          <w:szCs w:val="36"/>
          <w:shd w:val="clear" w:color="auto" w:fill="FFFFFF"/>
        </w:rPr>
      </w:pPr>
      <w:r>
        <w:rPr>
          <w:rFonts w:ascii="Calibri" w:hAnsi="Calibri"/>
          <w:b/>
          <w:color w:val="002060"/>
          <w:sz w:val="36"/>
          <w:szCs w:val="36"/>
        </w:rPr>
        <w:t xml:space="preserve">Quatre réseaux de chaleur </w:t>
      </w:r>
      <w:r w:rsidR="006D13DB">
        <w:rPr>
          <w:rFonts w:ascii="Calibri" w:hAnsi="Calibri"/>
          <w:b/>
          <w:color w:val="002060"/>
          <w:sz w:val="36"/>
          <w:szCs w:val="36"/>
        </w:rPr>
        <w:t>TRIFYL</w:t>
      </w:r>
      <w:r>
        <w:rPr>
          <w:rFonts w:ascii="Calibri" w:hAnsi="Calibri"/>
          <w:b/>
          <w:color w:val="002060"/>
          <w:sz w:val="36"/>
          <w:szCs w:val="36"/>
        </w:rPr>
        <w:t xml:space="preserve"> récompensés </w:t>
      </w:r>
    </w:p>
    <w:bookmarkEnd w:id="0"/>
    <w:p w14:paraId="1F45D1B0" w14:textId="77777777" w:rsidR="00CC2D3E" w:rsidRDefault="00CC2D3E" w:rsidP="008F49DC">
      <w:pPr>
        <w:shd w:val="clear" w:color="auto" w:fill="FFFFFF"/>
        <w:spacing w:after="100" w:afterAutospacing="1" w:line="240" w:lineRule="auto"/>
        <w:jc w:val="both"/>
        <w:outlineLvl w:val="0"/>
        <w:rPr>
          <w:rFonts w:cstheme="minorHAnsi"/>
          <w:color w:val="002060"/>
          <w:sz w:val="24"/>
          <w:szCs w:val="24"/>
        </w:rPr>
      </w:pPr>
    </w:p>
    <w:p w14:paraId="55AC09C5" w14:textId="51A36B56" w:rsidR="00CD4BF4" w:rsidRPr="00380FD8" w:rsidRDefault="005231C7" w:rsidP="00E732D0">
      <w:pPr>
        <w:shd w:val="clear" w:color="auto" w:fill="FFFFFF"/>
        <w:spacing w:after="100" w:afterAutospacing="1" w:line="240" w:lineRule="auto"/>
        <w:jc w:val="both"/>
        <w:outlineLvl w:val="0"/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</w:pPr>
      <w:r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Ce </w:t>
      </w:r>
      <w:r w:rsidRPr="00562ADD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10 décembre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, l’Amorce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organisait l</w:t>
      </w:r>
      <w:r w:rsidRPr="00E732D0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es </w:t>
      </w:r>
      <w:r w:rsidRPr="00562ADD">
        <w:rPr>
          <w:rFonts w:eastAsia="Times New Roman" w:cstheme="minorHAnsi"/>
          <w:b/>
          <w:bCs/>
          <w:i/>
          <w:color w:val="002060"/>
          <w:kern w:val="36"/>
          <w:sz w:val="24"/>
          <w:szCs w:val="24"/>
          <w:lang w:eastAsia="fr-FR"/>
        </w:rPr>
        <w:t>21èmes</w:t>
      </w:r>
      <w:r w:rsidRPr="00E732D0">
        <w:rPr>
          <w:rFonts w:eastAsia="Times New Roman" w:cstheme="minorHAnsi"/>
          <w:b/>
          <w:bCs/>
          <w:i/>
          <w:color w:val="002060"/>
          <w:kern w:val="36"/>
          <w:sz w:val="24"/>
          <w:szCs w:val="24"/>
          <w:lang w:eastAsia="fr-FR"/>
        </w:rPr>
        <w:t xml:space="preserve"> Rencontres des Réseaux de Chaleur et de Froid</w:t>
      </w:r>
      <w:r>
        <w:rPr>
          <w:rFonts w:eastAsia="Times New Roman" w:cstheme="minorHAnsi"/>
          <w:b/>
          <w:bCs/>
          <w:i/>
          <w:color w:val="002060"/>
          <w:kern w:val="36"/>
          <w:sz w:val="24"/>
          <w:szCs w:val="24"/>
          <w:lang w:eastAsia="fr-FR"/>
        </w:rPr>
        <w:t>. A cette occasion</w:t>
      </w:r>
      <w:r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, Trifyl a été lauréat 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du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</w:t>
      </w:r>
      <w:r w:rsidRPr="005231C7">
        <w:rPr>
          <w:rFonts w:cstheme="minorHAnsi"/>
          <w:b/>
          <w:bCs/>
          <w:i/>
          <w:color w:val="002060"/>
          <w:sz w:val="24"/>
          <w:szCs w:val="24"/>
          <w:shd w:val="clear" w:color="auto" w:fill="FFFFFF"/>
        </w:rPr>
        <w:t>label “Écoréseau de chaleur</w:t>
      </w:r>
      <w:r w:rsidR="00CA14A0">
        <w:rPr>
          <w:rFonts w:cstheme="minorHAnsi"/>
          <w:b/>
          <w:bCs/>
          <w:i/>
          <w:color w:val="002060"/>
          <w:sz w:val="24"/>
          <w:szCs w:val="24"/>
          <w:shd w:val="clear" w:color="auto" w:fill="FFFFFF"/>
        </w:rPr>
        <w:t xml:space="preserve"> + </w:t>
      </w:r>
      <w:r w:rsidRPr="005231C7">
        <w:rPr>
          <w:rFonts w:cstheme="minorHAnsi"/>
          <w:b/>
          <w:bCs/>
          <w:i/>
          <w:color w:val="002060"/>
          <w:sz w:val="24"/>
          <w:szCs w:val="24"/>
          <w:shd w:val="clear" w:color="auto" w:fill="FFFFFF"/>
        </w:rPr>
        <w:t>”</w:t>
      </w:r>
      <w:r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pour quatre de ses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réseaux. 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Une 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distinction 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qui 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met en lumière l’engagement </w:t>
      </w:r>
      <w:r w:rsidR="00702518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>du Syndicat pour</w:t>
      </w:r>
      <w:r w:rsidRPr="005231C7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une énergie locale, durable et accessible.</w:t>
      </w:r>
      <w:r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 </w:t>
      </w:r>
      <w:r w:rsidR="00E732D0" w:rsidRPr="00E732D0">
        <w:rPr>
          <w:rFonts w:cstheme="minorHAnsi"/>
          <w:b/>
          <w:i/>
          <w:color w:val="002060"/>
          <w:sz w:val="24"/>
          <w:szCs w:val="24"/>
          <w:shd w:val="clear" w:color="auto" w:fill="FFFFFF"/>
        </w:rPr>
        <w:t xml:space="preserve">  </w:t>
      </w:r>
      <w:r w:rsidR="008F49DC">
        <w:rPr>
          <w:rFonts w:cstheme="minorHAnsi"/>
          <w:b/>
          <w:noProof/>
          <w:color w:val="002060"/>
          <w:sz w:val="24"/>
          <w:szCs w:val="24"/>
          <w:lang w:eastAsia="fr-FR"/>
        </w:rPr>
        <w:tab/>
      </w:r>
    </w:p>
    <w:p w14:paraId="4011BFD7" w14:textId="6AD43017" w:rsidR="00CA14A0" w:rsidRPr="00372FDA" w:rsidRDefault="00CA14A0" w:rsidP="00CA14A0">
      <w:pPr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>Quatre réseaux exemplaires</w:t>
      </w:r>
    </w:p>
    <w:p w14:paraId="43FFC141" w14:textId="34A0CB0D" w:rsidR="00E02F60" w:rsidRDefault="00D847EC" w:rsidP="006F241F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>
        <w:rPr>
          <w:rFonts w:cstheme="minorHAnsi"/>
          <w:color w:val="002060"/>
          <w:sz w:val="24"/>
          <w:szCs w:val="24"/>
        </w:rPr>
        <w:t xml:space="preserve">Lors de </w:t>
      </w:r>
      <w:r w:rsidR="00702518">
        <w:rPr>
          <w:rFonts w:cstheme="minorHAnsi"/>
          <w:color w:val="002060"/>
          <w:sz w:val="24"/>
          <w:szCs w:val="24"/>
        </w:rPr>
        <w:t xml:space="preserve">cette édition, AMORCE a </w:t>
      </w:r>
      <w:r>
        <w:rPr>
          <w:rFonts w:cstheme="minorHAnsi"/>
          <w:color w:val="002060"/>
          <w:sz w:val="24"/>
          <w:szCs w:val="24"/>
        </w:rPr>
        <w:t>mis en</w:t>
      </w:r>
      <w:r w:rsidR="00702518">
        <w:rPr>
          <w:rFonts w:cstheme="minorHAnsi"/>
          <w:color w:val="002060"/>
          <w:sz w:val="24"/>
          <w:szCs w:val="24"/>
        </w:rPr>
        <w:t xml:space="preserve"> </w:t>
      </w:r>
      <w:r>
        <w:rPr>
          <w:rFonts w:cstheme="minorHAnsi"/>
          <w:color w:val="002060"/>
          <w:sz w:val="24"/>
          <w:szCs w:val="24"/>
        </w:rPr>
        <w:t>évidence</w:t>
      </w:r>
      <w:r w:rsidR="00702518">
        <w:rPr>
          <w:rFonts w:cstheme="minorHAnsi"/>
          <w:color w:val="002060"/>
          <w:sz w:val="24"/>
          <w:szCs w:val="24"/>
        </w:rPr>
        <w:t xml:space="preserve"> les réseaux de chaleur </w:t>
      </w:r>
      <w:r w:rsidR="008F49DC" w:rsidRPr="00EA51B0">
        <w:rPr>
          <w:rFonts w:cstheme="minorHAnsi"/>
          <w:color w:val="002060"/>
          <w:sz w:val="24"/>
          <w:szCs w:val="24"/>
          <w:shd w:val="clear" w:color="auto" w:fill="FFFFFF"/>
        </w:rPr>
        <w:t>exemplaires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 d’un point de vue </w:t>
      </w:r>
      <w:r w:rsidR="00380FD8">
        <w:rPr>
          <w:rFonts w:cstheme="minorHAnsi"/>
          <w:color w:val="002060"/>
          <w:sz w:val="24"/>
          <w:szCs w:val="24"/>
          <w:shd w:val="clear" w:color="auto" w:fill="FFFFFF"/>
        </w:rPr>
        <w:t xml:space="preserve">environnemental </w:t>
      </w:r>
      <w:r w:rsidR="00380FD8" w:rsidRPr="00EA51B0">
        <w:rPr>
          <w:rFonts w:cstheme="minorHAnsi"/>
          <w:color w:val="002060"/>
          <w:sz w:val="24"/>
          <w:szCs w:val="24"/>
          <w:shd w:val="clear" w:color="auto" w:fill="FFFFFF"/>
        </w:rPr>
        <w:t>économique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 et social</w:t>
      </w:r>
      <w:r w:rsidR="008F49DC" w:rsidRPr="00EA51B0">
        <w:rPr>
          <w:rFonts w:cstheme="minorHAnsi"/>
          <w:color w:val="002060"/>
          <w:sz w:val="24"/>
          <w:szCs w:val="24"/>
          <w:shd w:val="clear" w:color="auto" w:fill="FFFFFF"/>
        </w:rPr>
        <w:t xml:space="preserve">. </w:t>
      </w:r>
    </w:p>
    <w:p w14:paraId="45A5A9AA" w14:textId="7B650837" w:rsidR="00E732D0" w:rsidRPr="00E732D0" w:rsidRDefault="00E732D0" w:rsidP="006F241F">
      <w:pPr>
        <w:shd w:val="clear" w:color="auto" w:fill="FFFFFF"/>
        <w:spacing w:after="100" w:afterAutospacing="1" w:line="240" w:lineRule="auto"/>
        <w:jc w:val="both"/>
        <w:outlineLvl w:val="0"/>
        <w:rPr>
          <w:rFonts w:eastAsia="Times New Roman" w:cstheme="minorHAnsi"/>
          <w:bCs/>
          <w:color w:val="002060"/>
          <w:kern w:val="36"/>
          <w:sz w:val="24"/>
          <w:szCs w:val="24"/>
          <w:lang w:eastAsia="fr-FR"/>
        </w:rPr>
      </w:pP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>Parmi les</w:t>
      </w:r>
      <w:r w:rsidR="00D847EC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 xml:space="preserve">candidatures reçues, </w:t>
      </w:r>
      <w:r w:rsidR="00F17EA0">
        <w:rPr>
          <w:rFonts w:cstheme="minorHAnsi"/>
          <w:color w:val="002060"/>
          <w:sz w:val="24"/>
          <w:szCs w:val="24"/>
          <w:shd w:val="clear" w:color="auto" w:fill="FFFFFF"/>
        </w:rPr>
        <w:t xml:space="preserve">quatre réseaux de chaleur de </w:t>
      </w: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 xml:space="preserve">Trifyl </w:t>
      </w:r>
      <w:r w:rsidR="00F17EA0">
        <w:rPr>
          <w:rFonts w:cstheme="minorHAnsi"/>
          <w:color w:val="002060"/>
          <w:sz w:val="24"/>
          <w:szCs w:val="24"/>
          <w:shd w:val="clear" w:color="auto" w:fill="FFFFFF"/>
        </w:rPr>
        <w:t xml:space="preserve">ont été salués pour leur </w:t>
      </w:r>
      <w:r w:rsidR="00F17EA0" w:rsidRPr="00F17EA0">
        <w:rPr>
          <w:rFonts w:cstheme="minorHAnsi"/>
          <w:color w:val="002060"/>
          <w:sz w:val="24"/>
          <w:szCs w:val="24"/>
          <w:shd w:val="clear" w:color="auto" w:fill="FFFFFF"/>
        </w:rPr>
        <w:t>niveau d’exemplarité particulièrement remarquable</w:t>
      </w:r>
      <w:r w:rsidR="00F17EA0">
        <w:rPr>
          <w:rFonts w:cstheme="minorHAnsi"/>
          <w:color w:val="002060"/>
          <w:sz w:val="24"/>
          <w:szCs w:val="24"/>
          <w:shd w:val="clear" w:color="auto" w:fill="FFFFFF"/>
        </w:rPr>
        <w:t xml:space="preserve"> : </w:t>
      </w: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>Alban, Graulhet (2 réseaux)</w:t>
      </w:r>
      <w:r w:rsidR="006F241F">
        <w:rPr>
          <w:rFonts w:cstheme="minorHAnsi"/>
          <w:color w:val="002060"/>
          <w:sz w:val="24"/>
          <w:szCs w:val="24"/>
          <w:shd w:val="clear" w:color="auto" w:fill="FFFFFF"/>
        </w:rPr>
        <w:t>,</w:t>
      </w:r>
      <w:r w:rsidR="00CC2D3E">
        <w:rPr>
          <w:rFonts w:cstheme="minorHAnsi"/>
          <w:color w:val="002060"/>
          <w:sz w:val="24"/>
          <w:szCs w:val="24"/>
          <w:shd w:val="clear" w:color="auto" w:fill="FFFFFF"/>
        </w:rPr>
        <w:t> </w:t>
      </w: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>et Lacaune</w:t>
      </w:r>
      <w:r w:rsidR="00F17EA0">
        <w:rPr>
          <w:rFonts w:cstheme="minorHAnsi"/>
          <w:color w:val="002060"/>
          <w:sz w:val="24"/>
          <w:szCs w:val="24"/>
          <w:shd w:val="clear" w:color="auto" w:fill="FFFFFF"/>
        </w:rPr>
        <w:t>. Ces derniers</w:t>
      </w:r>
      <w:r w:rsidRPr="00EA51B0">
        <w:rPr>
          <w:rFonts w:cstheme="minorHAnsi"/>
          <w:color w:val="002060"/>
          <w:sz w:val="24"/>
          <w:szCs w:val="24"/>
          <w:shd w:val="clear" w:color="auto" w:fill="FFFFFF"/>
        </w:rPr>
        <w:t xml:space="preserve"> ont </w:t>
      </w:r>
      <w:r w:rsidR="00380FD8">
        <w:rPr>
          <w:rFonts w:cstheme="minorHAnsi"/>
          <w:color w:val="002060"/>
          <w:sz w:val="24"/>
          <w:szCs w:val="24"/>
          <w:shd w:val="clear" w:color="auto" w:fill="FFFFFF"/>
        </w:rPr>
        <w:t>obtenu</w:t>
      </w:r>
      <w:r w:rsidR="00F906E9">
        <w:rPr>
          <w:rFonts w:cstheme="minorHAnsi"/>
          <w:color w:val="002060"/>
          <w:sz w:val="24"/>
          <w:szCs w:val="24"/>
          <w:shd w:val="clear" w:color="auto" w:fill="FFFFFF"/>
        </w:rPr>
        <w:t xml:space="preserve"> la distinction </w:t>
      </w:r>
      <w:r w:rsidR="00F906E9" w:rsidRPr="00EA51B0">
        <w:rPr>
          <w:rFonts w:ascii="Calibri" w:hAnsi="Calibri"/>
          <w:color w:val="002060"/>
          <w:sz w:val="24"/>
          <w:szCs w:val="24"/>
        </w:rPr>
        <w:t>« </w:t>
      </w:r>
      <w:r w:rsidR="00380FD8" w:rsidRPr="00380FD8">
        <w:rPr>
          <w:rFonts w:cstheme="minorHAnsi"/>
          <w:i/>
          <w:color w:val="002060"/>
          <w:sz w:val="24"/>
          <w:szCs w:val="24"/>
          <w:shd w:val="clear" w:color="auto" w:fill="FFFFFF"/>
        </w:rPr>
        <w:t>Écoréseau de chaleur +</w:t>
      </w:r>
      <w:r w:rsidR="00F906E9" w:rsidRPr="00380FD8">
        <w:rPr>
          <w:rFonts w:cstheme="minorHAnsi"/>
          <w:color w:val="002060"/>
          <w:sz w:val="24"/>
          <w:szCs w:val="24"/>
          <w:shd w:val="clear" w:color="auto" w:fill="FFFFFF"/>
        </w:rPr>
        <w:t>»,</w:t>
      </w:r>
      <w:r w:rsidR="00F906E9">
        <w:rPr>
          <w:rFonts w:cstheme="minorHAnsi"/>
          <w:bCs/>
          <w:color w:val="002060"/>
          <w:sz w:val="24"/>
          <w:szCs w:val="24"/>
          <w:shd w:val="clear" w:color="auto" w:fill="FFFFFF"/>
        </w:rPr>
        <w:t xml:space="preserve"> </w:t>
      </w:r>
      <w:r w:rsidR="00F906E9">
        <w:rPr>
          <w:rFonts w:cstheme="minorHAnsi"/>
          <w:color w:val="002060"/>
          <w:sz w:val="24"/>
          <w:szCs w:val="24"/>
          <w:shd w:val="clear" w:color="auto" w:fill="FFFFFF"/>
        </w:rPr>
        <w:t>récompens</w:t>
      </w:r>
      <w:r w:rsidR="008B557E">
        <w:rPr>
          <w:rFonts w:cstheme="minorHAnsi"/>
          <w:color w:val="002060"/>
          <w:sz w:val="24"/>
          <w:szCs w:val="24"/>
          <w:shd w:val="clear" w:color="auto" w:fill="FFFFFF"/>
        </w:rPr>
        <w:t xml:space="preserve">ant les réseaux dépassant plus de 80% </w:t>
      </w:r>
      <w:r w:rsidR="008B557E" w:rsidRPr="00EA51B0">
        <w:rPr>
          <w:rFonts w:cstheme="minorHAnsi"/>
          <w:color w:val="002060"/>
          <w:sz w:val="24"/>
          <w:szCs w:val="24"/>
          <w:shd w:val="clear" w:color="auto" w:fill="FFFFFF"/>
        </w:rPr>
        <w:t>d’énergie renouvelable</w:t>
      </w:r>
      <w:r w:rsidRPr="00EA51B0">
        <w:rPr>
          <w:rFonts w:eastAsia="Times New Roman" w:cstheme="minorHAnsi"/>
          <w:bCs/>
          <w:color w:val="002060"/>
          <w:kern w:val="36"/>
          <w:sz w:val="24"/>
          <w:szCs w:val="24"/>
          <w:lang w:eastAsia="fr-FR"/>
        </w:rPr>
        <w:t>.</w:t>
      </w:r>
    </w:p>
    <w:p w14:paraId="2BD9D634" w14:textId="03967B5B" w:rsidR="00F17EA0" w:rsidRPr="00380FD8" w:rsidRDefault="00F17EA0" w:rsidP="006F241F">
      <w:pPr>
        <w:jc w:val="both"/>
        <w:rPr>
          <w:rFonts w:cstheme="minorHAnsi"/>
          <w:b/>
          <w:color w:val="002060"/>
          <w:sz w:val="24"/>
          <w:szCs w:val="24"/>
        </w:rPr>
      </w:pPr>
      <w:r w:rsidRPr="00380FD8">
        <w:rPr>
          <w:rFonts w:cstheme="minorHAnsi"/>
          <w:b/>
          <w:color w:val="002060"/>
          <w:sz w:val="24"/>
          <w:szCs w:val="24"/>
        </w:rPr>
        <w:t>Des réseaux au service des territoires et des habitants</w:t>
      </w:r>
    </w:p>
    <w:p w14:paraId="1384218A" w14:textId="69C2E942" w:rsidR="009461F5" w:rsidRPr="009461F5" w:rsidRDefault="00E02F60" w:rsidP="00380FD8">
      <w:pPr>
        <w:jc w:val="both"/>
        <w:rPr>
          <w:rFonts w:eastAsia="Times New Roman" w:cstheme="minorHAnsi"/>
          <w:color w:val="212121"/>
          <w:sz w:val="23"/>
          <w:szCs w:val="23"/>
          <w:lang w:eastAsia="fr-FR"/>
        </w:rPr>
      </w:pPr>
      <w:r w:rsidRPr="00EA51B0">
        <w:rPr>
          <w:rFonts w:cstheme="minorHAnsi"/>
          <w:bCs/>
          <w:color w:val="002060"/>
          <w:sz w:val="24"/>
          <w:szCs w:val="24"/>
        </w:rPr>
        <w:t xml:space="preserve">Depuis 2010, le Syndicat </w:t>
      </w:r>
      <w:r w:rsidR="009461F5">
        <w:rPr>
          <w:rFonts w:cstheme="minorHAnsi"/>
          <w:bCs/>
          <w:color w:val="002060"/>
          <w:sz w:val="24"/>
          <w:szCs w:val="24"/>
        </w:rPr>
        <w:t>départemental</w:t>
      </w:r>
      <w:r w:rsidRPr="00EA51B0">
        <w:rPr>
          <w:rFonts w:cstheme="minorHAnsi"/>
          <w:bCs/>
          <w:color w:val="002060"/>
          <w:sz w:val="24"/>
          <w:szCs w:val="24"/>
        </w:rPr>
        <w:t xml:space="preserve"> Trifyl</w:t>
      </w:r>
      <w:r w:rsidRPr="00EA51B0">
        <w:rPr>
          <w:rFonts w:cstheme="minorHAnsi"/>
          <w:color w:val="002060"/>
          <w:sz w:val="24"/>
          <w:szCs w:val="24"/>
        </w:rPr>
        <w:t xml:space="preserve"> accompagne les collectivités pour développer leurs réseaux de chaleur publics au bois. </w:t>
      </w:r>
      <w:r w:rsidR="009461F5" w:rsidRPr="009461F5">
        <w:rPr>
          <w:rFonts w:eastAsia="Times New Roman" w:cstheme="minorHAnsi"/>
          <w:color w:val="002060"/>
          <w:sz w:val="24"/>
          <w:szCs w:val="24"/>
          <w:lang w:eastAsia="fr-FR"/>
        </w:rPr>
        <w:t>Son rôle consiste à concevoir et à réaliser des réseaux de chaleur, puis à les exploiter pour les communes de son territoire.</w:t>
      </w:r>
    </w:p>
    <w:p w14:paraId="1283B61C" w14:textId="314CA50C" w:rsidR="00C41CBB" w:rsidRDefault="00F17EA0" w:rsidP="006F24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eastAsia="fr-FR"/>
        </w:rPr>
      </w:pPr>
      <w:r>
        <w:rPr>
          <w:rFonts w:eastAsia="Times New Roman" w:cstheme="minorHAnsi"/>
          <w:color w:val="002060"/>
          <w:sz w:val="24"/>
          <w:szCs w:val="24"/>
          <w:lang w:eastAsia="fr-FR"/>
        </w:rPr>
        <w:t xml:space="preserve">Grâce à cette mutualisation des moyens et des compétences, les communes </w:t>
      </w:r>
      <w:r w:rsidR="00C41CBB">
        <w:rPr>
          <w:rFonts w:eastAsia="Times New Roman" w:cstheme="minorHAnsi"/>
          <w:color w:val="002060"/>
          <w:sz w:val="24"/>
          <w:szCs w:val="24"/>
          <w:lang w:eastAsia="fr-FR"/>
        </w:rPr>
        <w:t xml:space="preserve">réalisent des économies grâce à une stabilité des prix de l’énergie sur du long terme, développent les énergies vertes sur leur territoire avec la valorisation de déchets bois et participent à l’emploi local dans l’agroforesterie locale. </w:t>
      </w:r>
    </w:p>
    <w:p w14:paraId="4E499E35" w14:textId="77777777" w:rsidR="00C41CBB" w:rsidRDefault="00C41CBB" w:rsidP="006F24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eastAsia="fr-FR"/>
        </w:rPr>
      </w:pPr>
    </w:p>
    <w:p w14:paraId="4E9A0D03" w14:textId="545A0FB5" w:rsidR="00CD4BF4" w:rsidRPr="00EA51B0" w:rsidRDefault="00C41CBB" w:rsidP="00C41CBB">
      <w:p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eastAsia="Times New Roman" w:cstheme="minorHAnsi"/>
          <w:color w:val="002060"/>
          <w:sz w:val="24"/>
          <w:szCs w:val="24"/>
          <w:lang w:eastAsia="fr-FR"/>
        </w:rPr>
        <w:t xml:space="preserve">Dans le Tarn, les réseaux de chaleur Trifyl, c’est </w:t>
      </w:r>
      <w:r w:rsidRPr="00380FD8">
        <w:rPr>
          <w:rFonts w:ascii="Calibri" w:hAnsi="Calibri" w:cs="Calibri"/>
          <w:bCs/>
          <w:color w:val="002060"/>
          <w:sz w:val="24"/>
          <w:szCs w:val="24"/>
        </w:rPr>
        <w:t xml:space="preserve">42 bâtiments </w:t>
      </w:r>
      <w:r w:rsidRPr="00380FD8">
        <w:rPr>
          <w:rFonts w:ascii="Calibri" w:hAnsi="Calibri" w:cs="Calibri"/>
          <w:color w:val="002060"/>
          <w:sz w:val="24"/>
          <w:szCs w:val="24"/>
        </w:rPr>
        <w:t xml:space="preserve">publics chauffés, </w:t>
      </w:r>
      <w:r w:rsidRPr="00380FD8">
        <w:rPr>
          <w:rFonts w:ascii="Calibri" w:hAnsi="Calibri" w:cs="Calibri"/>
          <w:bCs/>
          <w:color w:val="002060"/>
          <w:sz w:val="24"/>
          <w:szCs w:val="24"/>
        </w:rPr>
        <w:t xml:space="preserve">7 200 tonnes </w:t>
      </w:r>
      <w:r w:rsidRPr="00380FD8">
        <w:rPr>
          <w:rFonts w:ascii="Calibri" w:hAnsi="Calibri" w:cs="Calibri"/>
          <w:color w:val="002060"/>
          <w:sz w:val="24"/>
          <w:szCs w:val="24"/>
        </w:rPr>
        <w:t>de bois valorisées et</w:t>
      </w:r>
      <w:r w:rsidRPr="00380FD8" w:rsidDel="00C41CBB">
        <w:rPr>
          <w:rFonts w:eastAsia="Times New Roman" w:cstheme="minorHAnsi"/>
          <w:color w:val="002060"/>
          <w:sz w:val="24"/>
          <w:szCs w:val="24"/>
          <w:lang w:eastAsia="fr-FR"/>
        </w:rPr>
        <w:t xml:space="preserve"> </w:t>
      </w:r>
      <w:r w:rsidRPr="00380FD8">
        <w:rPr>
          <w:rFonts w:ascii="Calibri" w:hAnsi="Calibri" w:cs="Calibri"/>
          <w:bCs/>
          <w:color w:val="002060"/>
          <w:sz w:val="24"/>
          <w:szCs w:val="24"/>
        </w:rPr>
        <w:t xml:space="preserve">1 615 tonnes/an </w:t>
      </w:r>
      <w:r w:rsidRPr="00380FD8">
        <w:rPr>
          <w:rFonts w:ascii="Calibri" w:hAnsi="Calibri" w:cs="Calibri"/>
          <w:color w:val="002060"/>
          <w:sz w:val="24"/>
          <w:szCs w:val="24"/>
        </w:rPr>
        <w:t>de CO</w:t>
      </w:r>
      <w:r w:rsidRPr="00380FD8">
        <w:rPr>
          <w:rFonts w:ascii="Calibri" w:hAnsi="Calibri" w:cs="Calibri"/>
          <w:color w:val="002060"/>
          <w:sz w:val="24"/>
          <w:szCs w:val="24"/>
          <w:vertAlign w:val="subscript"/>
        </w:rPr>
        <w:t>2</w:t>
      </w:r>
      <w:r w:rsidRPr="00380FD8">
        <w:rPr>
          <w:rFonts w:ascii="Calibri" w:hAnsi="Calibri" w:cs="Calibri"/>
          <w:color w:val="002060"/>
          <w:sz w:val="24"/>
          <w:szCs w:val="24"/>
        </w:rPr>
        <w:t xml:space="preserve"> évitées</w:t>
      </w:r>
      <w:r w:rsidR="00380FD8">
        <w:rPr>
          <w:rFonts w:ascii="Calibri" w:hAnsi="Calibri" w:cs="Calibri"/>
          <w:color w:val="002060"/>
          <w:sz w:val="24"/>
          <w:szCs w:val="24"/>
        </w:rPr>
        <w:t>.</w:t>
      </w:r>
      <w:r w:rsidRPr="00380FD8">
        <w:rPr>
          <w:rFonts w:ascii="Calibri" w:hAnsi="Calibri" w:cs="Calibri"/>
          <w:color w:val="002060"/>
          <w:sz w:val="24"/>
          <w:szCs w:val="24"/>
        </w:rPr>
        <w:t> </w:t>
      </w:r>
      <w:r w:rsidRPr="009461F5" w:rsidDel="00C41CBB">
        <w:rPr>
          <w:rFonts w:eastAsia="Times New Roman" w:cstheme="minorHAnsi"/>
          <w:color w:val="002060"/>
          <w:sz w:val="24"/>
          <w:szCs w:val="24"/>
          <w:lang w:eastAsia="fr-FR"/>
        </w:rPr>
        <w:t xml:space="preserve"> </w:t>
      </w:r>
    </w:p>
    <w:p w14:paraId="187E3D92" w14:textId="548D2683" w:rsidR="00AE0915" w:rsidRPr="00EA51B0" w:rsidRDefault="00AE0915" w:rsidP="00380FD8">
      <w:pPr>
        <w:pStyle w:val="NormalWeb"/>
        <w:spacing w:before="0" w:beforeAutospacing="0" w:after="160" w:afterAutospacing="0" w:line="259" w:lineRule="auto"/>
        <w:contextualSpacing/>
        <w:jc w:val="both"/>
        <w:rPr>
          <w:rFonts w:asciiTheme="minorHAnsi" w:hAnsiTheme="minorHAnsi" w:cstheme="minorHAnsi"/>
          <w:b/>
          <w:color w:val="002060"/>
        </w:rPr>
      </w:pPr>
    </w:p>
    <w:sectPr w:rsidR="00AE0915" w:rsidRPr="00EA51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B3DE" w14:textId="77777777" w:rsidR="000F2D6C" w:rsidRDefault="000F2D6C" w:rsidP="001F5E51">
      <w:pPr>
        <w:spacing w:after="0" w:line="240" w:lineRule="auto"/>
      </w:pPr>
      <w:r>
        <w:separator/>
      </w:r>
    </w:p>
  </w:endnote>
  <w:endnote w:type="continuationSeparator" w:id="0">
    <w:p w14:paraId="63A189FA" w14:textId="77777777" w:rsidR="000F2D6C" w:rsidRDefault="000F2D6C" w:rsidP="001F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63C8" w14:textId="77777777" w:rsidR="001F5E51" w:rsidRPr="001F5E51" w:rsidRDefault="001F5E51">
    <w:pPr>
      <w:pStyle w:val="Pieddepage"/>
      <w:rPr>
        <w:color w:val="1F4E79" w:themeColor="accent1" w:themeShade="80"/>
        <w:sz w:val="18"/>
        <w:szCs w:val="18"/>
      </w:rPr>
    </w:pPr>
    <w:r>
      <w:rPr>
        <w:color w:val="1F4E79" w:themeColor="accent1" w:themeShade="80"/>
        <w:sz w:val="18"/>
        <w:szCs w:val="18"/>
      </w:rPr>
      <w:tab/>
      <w:t xml:space="preserve">Page </w:t>
    </w:r>
    <w:r w:rsidRPr="001F5E51">
      <w:rPr>
        <w:color w:val="1F4E79" w:themeColor="accent1" w:themeShade="80"/>
        <w:sz w:val="18"/>
        <w:szCs w:val="18"/>
      </w:rPr>
      <w:fldChar w:fldCharType="begin"/>
    </w:r>
    <w:r w:rsidRPr="001F5E51">
      <w:rPr>
        <w:color w:val="1F4E79" w:themeColor="accent1" w:themeShade="80"/>
        <w:sz w:val="18"/>
        <w:szCs w:val="18"/>
      </w:rPr>
      <w:instrText>PAGE   \* MERGEFORMAT</w:instrText>
    </w:r>
    <w:r w:rsidRPr="001F5E51">
      <w:rPr>
        <w:color w:val="1F4E79" w:themeColor="accent1" w:themeShade="80"/>
        <w:sz w:val="18"/>
        <w:szCs w:val="18"/>
      </w:rPr>
      <w:fldChar w:fldCharType="separate"/>
    </w:r>
    <w:r w:rsidR="00C22A29">
      <w:rPr>
        <w:noProof/>
        <w:color w:val="1F4E79" w:themeColor="accent1" w:themeShade="80"/>
        <w:sz w:val="18"/>
        <w:szCs w:val="18"/>
      </w:rPr>
      <w:t>2</w:t>
    </w:r>
    <w:r w:rsidRPr="001F5E51">
      <w:rPr>
        <w:color w:val="1F4E79" w:themeColor="accent1" w:themeShade="80"/>
        <w:sz w:val="18"/>
        <w:szCs w:val="18"/>
      </w:rPr>
      <w:fldChar w:fldCharType="end"/>
    </w:r>
    <w:r w:rsidR="00FD2610">
      <w:rPr>
        <w:color w:val="1F4E79" w:themeColor="accent1" w:themeShade="80"/>
        <w:sz w:val="18"/>
        <w:szCs w:val="18"/>
      </w:rPr>
      <w:t>/2</w:t>
    </w:r>
  </w:p>
  <w:p w14:paraId="672BB2DD" w14:textId="77777777" w:rsidR="001F5E51" w:rsidRDefault="001F5E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90D2" w14:textId="77777777" w:rsidR="000F2D6C" w:rsidRDefault="000F2D6C" w:rsidP="001F5E51">
      <w:pPr>
        <w:spacing w:after="0" w:line="240" w:lineRule="auto"/>
      </w:pPr>
      <w:r>
        <w:separator/>
      </w:r>
    </w:p>
  </w:footnote>
  <w:footnote w:type="continuationSeparator" w:id="0">
    <w:p w14:paraId="22BAD8B1" w14:textId="77777777" w:rsidR="000F2D6C" w:rsidRDefault="000F2D6C" w:rsidP="001F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82E"/>
    <w:multiLevelType w:val="hybridMultilevel"/>
    <w:tmpl w:val="FAFE70B4"/>
    <w:lvl w:ilvl="0" w:tplc="3EAE012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5DD"/>
    <w:multiLevelType w:val="multilevel"/>
    <w:tmpl w:val="F05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341CB"/>
    <w:multiLevelType w:val="multilevel"/>
    <w:tmpl w:val="997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55B77"/>
    <w:multiLevelType w:val="hybridMultilevel"/>
    <w:tmpl w:val="4782DC6A"/>
    <w:lvl w:ilvl="0" w:tplc="7E0C278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462DE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A8E83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AAC23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028AE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FC380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D6BF5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1289C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74464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9BD15CC"/>
    <w:multiLevelType w:val="hybridMultilevel"/>
    <w:tmpl w:val="57D631BE"/>
    <w:lvl w:ilvl="0" w:tplc="59BA9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37D"/>
    <w:multiLevelType w:val="multilevel"/>
    <w:tmpl w:val="9E1A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06880"/>
    <w:multiLevelType w:val="multilevel"/>
    <w:tmpl w:val="76CE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7A5842"/>
    <w:multiLevelType w:val="multilevel"/>
    <w:tmpl w:val="290C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E5DE0"/>
    <w:multiLevelType w:val="hybridMultilevel"/>
    <w:tmpl w:val="531CAC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1C54E3"/>
    <w:multiLevelType w:val="multilevel"/>
    <w:tmpl w:val="A2F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F3A27"/>
    <w:multiLevelType w:val="hybridMultilevel"/>
    <w:tmpl w:val="E45AE702"/>
    <w:lvl w:ilvl="0" w:tplc="FBB4D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94DC1"/>
    <w:multiLevelType w:val="hybridMultilevel"/>
    <w:tmpl w:val="AA981A34"/>
    <w:lvl w:ilvl="0" w:tplc="7B0600D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E69CD"/>
    <w:multiLevelType w:val="multilevel"/>
    <w:tmpl w:val="4CD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030DC"/>
    <w:multiLevelType w:val="multilevel"/>
    <w:tmpl w:val="59C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D1100"/>
    <w:multiLevelType w:val="multilevel"/>
    <w:tmpl w:val="B2F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650F1A"/>
    <w:multiLevelType w:val="hybridMultilevel"/>
    <w:tmpl w:val="5E706A2E"/>
    <w:lvl w:ilvl="0" w:tplc="8200C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7741">
    <w:abstractNumId w:val="5"/>
  </w:num>
  <w:num w:numId="2" w16cid:durableId="1125469946">
    <w:abstractNumId w:val="7"/>
  </w:num>
  <w:num w:numId="3" w16cid:durableId="941184780">
    <w:abstractNumId w:val="6"/>
  </w:num>
  <w:num w:numId="4" w16cid:durableId="954480044">
    <w:abstractNumId w:val="2"/>
  </w:num>
  <w:num w:numId="5" w16cid:durableId="1101140704">
    <w:abstractNumId w:val="14"/>
  </w:num>
  <w:num w:numId="6" w16cid:durableId="1771660664">
    <w:abstractNumId w:val="13"/>
  </w:num>
  <w:num w:numId="7" w16cid:durableId="1916933121">
    <w:abstractNumId w:val="12"/>
  </w:num>
  <w:num w:numId="8" w16cid:durableId="2024669612">
    <w:abstractNumId w:val="11"/>
  </w:num>
  <w:num w:numId="9" w16cid:durableId="357046796">
    <w:abstractNumId w:val="15"/>
  </w:num>
  <w:num w:numId="10" w16cid:durableId="170949705">
    <w:abstractNumId w:val="4"/>
  </w:num>
  <w:num w:numId="11" w16cid:durableId="826171159">
    <w:abstractNumId w:val="10"/>
  </w:num>
  <w:num w:numId="12" w16cid:durableId="531958835">
    <w:abstractNumId w:val="1"/>
  </w:num>
  <w:num w:numId="13" w16cid:durableId="1609465482">
    <w:abstractNumId w:val="3"/>
  </w:num>
  <w:num w:numId="14" w16cid:durableId="172456997">
    <w:abstractNumId w:val="8"/>
  </w:num>
  <w:num w:numId="15" w16cid:durableId="437719276">
    <w:abstractNumId w:val="9"/>
  </w:num>
  <w:num w:numId="16" w16cid:durableId="152070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1D"/>
    <w:rsid w:val="00026DFA"/>
    <w:rsid w:val="00031317"/>
    <w:rsid w:val="00031660"/>
    <w:rsid w:val="000432E5"/>
    <w:rsid w:val="0006463B"/>
    <w:rsid w:val="00070BEB"/>
    <w:rsid w:val="000B6B86"/>
    <w:rsid w:val="000F2D6C"/>
    <w:rsid w:val="00124D0B"/>
    <w:rsid w:val="00175CDA"/>
    <w:rsid w:val="001B2A8F"/>
    <w:rsid w:val="001F0A59"/>
    <w:rsid w:val="001F5E51"/>
    <w:rsid w:val="001F665F"/>
    <w:rsid w:val="00295F75"/>
    <w:rsid w:val="002A49D7"/>
    <w:rsid w:val="002D51DF"/>
    <w:rsid w:val="003216EC"/>
    <w:rsid w:val="003227C2"/>
    <w:rsid w:val="003675D3"/>
    <w:rsid w:val="00380FD8"/>
    <w:rsid w:val="00384DDC"/>
    <w:rsid w:val="00384E5B"/>
    <w:rsid w:val="003A6E70"/>
    <w:rsid w:val="003B1099"/>
    <w:rsid w:val="003B7D4E"/>
    <w:rsid w:val="004D2EFC"/>
    <w:rsid w:val="005000B7"/>
    <w:rsid w:val="00511EED"/>
    <w:rsid w:val="005231C7"/>
    <w:rsid w:val="00532E8A"/>
    <w:rsid w:val="00550B4E"/>
    <w:rsid w:val="00562ADD"/>
    <w:rsid w:val="00567224"/>
    <w:rsid w:val="00591464"/>
    <w:rsid w:val="0059602B"/>
    <w:rsid w:val="00597118"/>
    <w:rsid w:val="005A7C17"/>
    <w:rsid w:val="005E2B9A"/>
    <w:rsid w:val="005F112C"/>
    <w:rsid w:val="0060459B"/>
    <w:rsid w:val="00613A52"/>
    <w:rsid w:val="00686A77"/>
    <w:rsid w:val="0068741E"/>
    <w:rsid w:val="006A1752"/>
    <w:rsid w:val="006B2944"/>
    <w:rsid w:val="006B5417"/>
    <w:rsid w:val="006B708F"/>
    <w:rsid w:val="006D13DB"/>
    <w:rsid w:val="006E3130"/>
    <w:rsid w:val="006F241F"/>
    <w:rsid w:val="00702518"/>
    <w:rsid w:val="00754B76"/>
    <w:rsid w:val="0078019A"/>
    <w:rsid w:val="00780C10"/>
    <w:rsid w:val="007934A7"/>
    <w:rsid w:val="007B3CE9"/>
    <w:rsid w:val="007C1C6B"/>
    <w:rsid w:val="007D4E1C"/>
    <w:rsid w:val="007F386E"/>
    <w:rsid w:val="0082072F"/>
    <w:rsid w:val="00820DF8"/>
    <w:rsid w:val="0083763C"/>
    <w:rsid w:val="0084200F"/>
    <w:rsid w:val="00865DF0"/>
    <w:rsid w:val="008775CE"/>
    <w:rsid w:val="00880445"/>
    <w:rsid w:val="008B557E"/>
    <w:rsid w:val="008F49DC"/>
    <w:rsid w:val="00931AE1"/>
    <w:rsid w:val="00941330"/>
    <w:rsid w:val="00944121"/>
    <w:rsid w:val="009461F5"/>
    <w:rsid w:val="009879FB"/>
    <w:rsid w:val="00991E93"/>
    <w:rsid w:val="00994CFD"/>
    <w:rsid w:val="009A3684"/>
    <w:rsid w:val="009D47AB"/>
    <w:rsid w:val="009E53C5"/>
    <w:rsid w:val="00A53208"/>
    <w:rsid w:val="00A57B4D"/>
    <w:rsid w:val="00A64A74"/>
    <w:rsid w:val="00AB0F9D"/>
    <w:rsid w:val="00AE0915"/>
    <w:rsid w:val="00B10323"/>
    <w:rsid w:val="00B17609"/>
    <w:rsid w:val="00B20099"/>
    <w:rsid w:val="00B2141D"/>
    <w:rsid w:val="00B46652"/>
    <w:rsid w:val="00B5082D"/>
    <w:rsid w:val="00B54782"/>
    <w:rsid w:val="00BB49A8"/>
    <w:rsid w:val="00BD7211"/>
    <w:rsid w:val="00BF2D9F"/>
    <w:rsid w:val="00C0475D"/>
    <w:rsid w:val="00C15C18"/>
    <w:rsid w:val="00C201E4"/>
    <w:rsid w:val="00C22A29"/>
    <w:rsid w:val="00C23874"/>
    <w:rsid w:val="00C273CD"/>
    <w:rsid w:val="00C34EB1"/>
    <w:rsid w:val="00C41CBB"/>
    <w:rsid w:val="00C52FE7"/>
    <w:rsid w:val="00C749F5"/>
    <w:rsid w:val="00C75973"/>
    <w:rsid w:val="00C90825"/>
    <w:rsid w:val="00CA14A0"/>
    <w:rsid w:val="00CA404D"/>
    <w:rsid w:val="00CC2D3E"/>
    <w:rsid w:val="00CD4BF4"/>
    <w:rsid w:val="00D42F68"/>
    <w:rsid w:val="00D75080"/>
    <w:rsid w:val="00D847EC"/>
    <w:rsid w:val="00DC644F"/>
    <w:rsid w:val="00DE1F7C"/>
    <w:rsid w:val="00E02F60"/>
    <w:rsid w:val="00E14C7C"/>
    <w:rsid w:val="00E40CCA"/>
    <w:rsid w:val="00E41065"/>
    <w:rsid w:val="00E61A56"/>
    <w:rsid w:val="00E73237"/>
    <w:rsid w:val="00E732D0"/>
    <w:rsid w:val="00E818E4"/>
    <w:rsid w:val="00EA51B0"/>
    <w:rsid w:val="00EA7E71"/>
    <w:rsid w:val="00ED45A0"/>
    <w:rsid w:val="00EE14FC"/>
    <w:rsid w:val="00EE76C2"/>
    <w:rsid w:val="00EF329E"/>
    <w:rsid w:val="00F1791B"/>
    <w:rsid w:val="00F17EA0"/>
    <w:rsid w:val="00F23933"/>
    <w:rsid w:val="00F47FF7"/>
    <w:rsid w:val="00F74F8E"/>
    <w:rsid w:val="00F906E9"/>
    <w:rsid w:val="00F97EA1"/>
    <w:rsid w:val="00FB7C3F"/>
    <w:rsid w:val="00FC2F48"/>
    <w:rsid w:val="00FD2610"/>
    <w:rsid w:val="00FE082C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6F1"/>
  <w15:chartTrackingRefBased/>
  <w15:docId w15:val="{EB1EBDC4-33D5-4E78-BA43-ADF0256C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D1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D1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B2141D"/>
    <w:rPr>
      <w:color w:val="0000FF"/>
      <w:u w:val="single"/>
    </w:rPr>
  </w:style>
  <w:style w:type="paragraph" w:customStyle="1" w:styleId="xmsonormal">
    <w:name w:val="x_msonormal"/>
    <w:basedOn w:val="Normal"/>
    <w:rsid w:val="00B2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80C10"/>
    <w:rPr>
      <w:i/>
      <w:iCs/>
    </w:rPr>
  </w:style>
  <w:style w:type="paragraph" w:styleId="Paragraphedeliste">
    <w:name w:val="List Paragraph"/>
    <w:basedOn w:val="Normal"/>
    <w:uiPriority w:val="34"/>
    <w:qFormat/>
    <w:rsid w:val="002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E51"/>
  </w:style>
  <w:style w:type="paragraph" w:styleId="Pieddepage">
    <w:name w:val="footer"/>
    <w:basedOn w:val="Normal"/>
    <w:link w:val="PieddepageCar"/>
    <w:uiPriority w:val="99"/>
    <w:unhideWhenUsed/>
    <w:rsid w:val="001F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E51"/>
  </w:style>
  <w:style w:type="paragraph" w:customStyle="1" w:styleId="Default">
    <w:name w:val="Default"/>
    <w:rsid w:val="00064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82072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D2610"/>
    <w:rPr>
      <w:color w:val="954F72" w:themeColor="followedHyperlink"/>
      <w:u w:val="single"/>
    </w:rPr>
  </w:style>
  <w:style w:type="character" w:customStyle="1" w:styleId="Textedelespacerserv">
    <w:name w:val="Texte de l’espace réservé"/>
    <w:basedOn w:val="Policepardfaut"/>
    <w:uiPriority w:val="99"/>
    <w:semiHidden/>
    <w:rsid w:val="00C2387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D13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D13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pitch-pretitle">
    <w:name w:val="pitch-pretitle"/>
    <w:basedOn w:val="Normal"/>
    <w:rsid w:val="006D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E53C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90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97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62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444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767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000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4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92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42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53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79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49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35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82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09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464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289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052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593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738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54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4467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6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0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4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2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5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657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1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540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837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336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82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182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869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216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427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982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6936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204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8750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966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73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575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55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0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9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5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VAYNE Pierre</dc:creator>
  <cp:keywords/>
  <dc:description/>
  <cp:lastModifiedBy>MADAULE Catherine</cp:lastModifiedBy>
  <cp:revision>3</cp:revision>
  <cp:lastPrinted>2020-09-18T10:12:00Z</cp:lastPrinted>
  <dcterms:created xsi:type="dcterms:W3CDTF">2025-12-15T09:01:00Z</dcterms:created>
  <dcterms:modified xsi:type="dcterms:W3CDTF">2025-12-15T10:41:00Z</dcterms:modified>
</cp:coreProperties>
</file>